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E2394" w14:textId="4670B64D" w:rsidR="002E1ECD" w:rsidRDefault="002E1ECD">
      <w:pPr>
        <w:rPr>
          <w:b/>
          <w:bCs/>
        </w:rPr>
      </w:pPr>
      <w:r>
        <w:rPr>
          <w:b/>
          <w:bCs/>
        </w:rPr>
        <w:t>Goals and Objectives</w:t>
      </w:r>
    </w:p>
    <w:p w14:paraId="79E444EC" w14:textId="5618908C" w:rsidR="00FB002F" w:rsidRPr="00FB002F" w:rsidRDefault="00FB002F">
      <w:pPr>
        <w:rPr>
          <w:b/>
          <w:bCs/>
        </w:rPr>
      </w:pPr>
      <w:r w:rsidRPr="00FB002F">
        <w:rPr>
          <w:b/>
          <w:bCs/>
        </w:rPr>
        <w:t>Topic 1: HSS4: Personal QI Project</w:t>
      </w:r>
    </w:p>
    <w:p w14:paraId="74D29E2F" w14:textId="77777777" w:rsidR="00FB002F" w:rsidRPr="00FB002F" w:rsidRDefault="00FB002F" w:rsidP="00FB002F">
      <w:pPr>
        <w:numPr>
          <w:ilvl w:val="0"/>
          <w:numId w:val="2"/>
        </w:numPr>
        <w:rPr>
          <w:b/>
          <w:bCs/>
        </w:rPr>
      </w:pPr>
      <w:r w:rsidRPr="00FB002F">
        <w:rPr>
          <w:b/>
          <w:bCs/>
        </w:rPr>
        <w:t>Apply the IHI Model for Improvement to develop a personal Quality Improvement Project. [LCME 4.1, 4.2, 6.3, 8.1, 8.3]</w:t>
      </w:r>
    </w:p>
    <w:p w14:paraId="4F0B66C9" w14:textId="77777777" w:rsidR="00FB002F" w:rsidRPr="00FB002F" w:rsidRDefault="00FB002F" w:rsidP="00FB002F">
      <w:pPr>
        <w:numPr>
          <w:ilvl w:val="0"/>
          <w:numId w:val="2"/>
        </w:numPr>
        <w:rPr>
          <w:b/>
          <w:bCs/>
        </w:rPr>
      </w:pPr>
      <w:r w:rsidRPr="00FB002F">
        <w:rPr>
          <w:b/>
          <w:bCs/>
        </w:rPr>
        <w:t>Construct a personal aim statement based on an understanding of the components of an effective aim statement. [LCME 4.2, 6.3, 8.1, 8.2]</w:t>
      </w:r>
    </w:p>
    <w:p w14:paraId="037314A6" w14:textId="77777777" w:rsidR="00FB002F" w:rsidRPr="00FB002F" w:rsidRDefault="00FB002F" w:rsidP="00FB002F">
      <w:pPr>
        <w:numPr>
          <w:ilvl w:val="0"/>
          <w:numId w:val="2"/>
        </w:numPr>
        <w:rPr>
          <w:b/>
          <w:bCs/>
        </w:rPr>
      </w:pPr>
      <w:r w:rsidRPr="00FB002F">
        <w:rPr>
          <w:b/>
          <w:bCs/>
        </w:rPr>
        <w:t>Distinguish the different types of quality improvement measurements and apply this knowledge to your personal project measurement. [LCME 6.3, 8.1, 8.2]</w:t>
      </w:r>
    </w:p>
    <w:p w14:paraId="70EBDFCC" w14:textId="77777777" w:rsidR="00FB002F" w:rsidRPr="00FB002F" w:rsidRDefault="00FB002F" w:rsidP="00FB002F">
      <w:pPr>
        <w:numPr>
          <w:ilvl w:val="0"/>
          <w:numId w:val="2"/>
        </w:numPr>
        <w:rPr>
          <w:b/>
          <w:bCs/>
        </w:rPr>
      </w:pPr>
      <w:r w:rsidRPr="00FB002F">
        <w:rPr>
          <w:b/>
          <w:bCs/>
        </w:rPr>
        <w:t>Define and implement a measurement for improvement [LCME 4.1, 4.2, 6.3, 8.1, 8.2]</w:t>
      </w:r>
    </w:p>
    <w:p w14:paraId="23F5777E" w14:textId="77777777" w:rsidR="00FB002F" w:rsidRPr="00FB002F" w:rsidRDefault="00FB002F" w:rsidP="00FB002F">
      <w:pPr>
        <w:numPr>
          <w:ilvl w:val="0"/>
          <w:numId w:val="2"/>
        </w:numPr>
        <w:rPr>
          <w:b/>
          <w:bCs/>
        </w:rPr>
      </w:pPr>
      <w:r w:rsidRPr="00FB002F">
        <w:rPr>
          <w:b/>
          <w:bCs/>
        </w:rPr>
        <w:t>Apply QI tools to your project through construction of a Fishbone Diagram and Process Map. [LCME 6.3]</w:t>
      </w:r>
    </w:p>
    <w:p w14:paraId="1AF5E349" w14:textId="77777777" w:rsidR="00FB002F" w:rsidRPr="00FB002F" w:rsidRDefault="00FB002F" w:rsidP="00FB002F">
      <w:pPr>
        <w:numPr>
          <w:ilvl w:val="0"/>
          <w:numId w:val="2"/>
        </w:numPr>
        <w:rPr>
          <w:b/>
          <w:bCs/>
        </w:rPr>
      </w:pPr>
      <w:r w:rsidRPr="00FB002F">
        <w:rPr>
          <w:b/>
          <w:bCs/>
        </w:rPr>
        <w:t>Identify an appropriate intervention using a Priority Matrix. [LCME 6.3]</w:t>
      </w:r>
    </w:p>
    <w:p w14:paraId="661D1812" w14:textId="77777777" w:rsidR="00FB002F" w:rsidRPr="00FB002F" w:rsidRDefault="00FB002F" w:rsidP="00FB002F">
      <w:pPr>
        <w:numPr>
          <w:ilvl w:val="0"/>
          <w:numId w:val="2"/>
        </w:numPr>
        <w:rPr>
          <w:b/>
          <w:bCs/>
        </w:rPr>
      </w:pPr>
      <w:r w:rsidRPr="00FB002F">
        <w:rPr>
          <w:b/>
          <w:bCs/>
        </w:rPr>
        <w:t>Plan and implement an improvement intervention. [LCME 4.2, 6.3]</w:t>
      </w:r>
    </w:p>
    <w:p w14:paraId="05315F5B" w14:textId="57F38924" w:rsidR="00FB002F" w:rsidRPr="00FB002F" w:rsidRDefault="00FB002F" w:rsidP="00FB002F">
      <w:pPr>
        <w:numPr>
          <w:ilvl w:val="0"/>
          <w:numId w:val="2"/>
        </w:numPr>
        <w:rPr>
          <w:b/>
          <w:bCs/>
        </w:rPr>
      </w:pPr>
      <w:r w:rsidRPr="00FB002F">
        <w:rPr>
          <w:b/>
          <w:bCs/>
        </w:rPr>
        <w:t>Create a Run Chart that includes a baseline median, a goal line, and annotation [LCME 6.3]</w:t>
      </w:r>
    </w:p>
    <w:p w14:paraId="5223E05A" w14:textId="77777777" w:rsidR="00FB002F" w:rsidRPr="00FB002F" w:rsidRDefault="00FB002F" w:rsidP="00FB002F">
      <w:pPr>
        <w:numPr>
          <w:ilvl w:val="0"/>
          <w:numId w:val="2"/>
        </w:numPr>
        <w:rPr>
          <w:b/>
          <w:bCs/>
        </w:rPr>
      </w:pPr>
      <w:r w:rsidRPr="00FB002F">
        <w:rPr>
          <w:b/>
          <w:bCs/>
        </w:rPr>
        <w:t>Analyze your Run Chart for Astronomical Points, Shifts and Trends. [LCME 6.3]</w:t>
      </w:r>
    </w:p>
    <w:p w14:paraId="4562C2AC" w14:textId="77777777" w:rsidR="00FB002F" w:rsidRPr="00FB002F" w:rsidRDefault="00FB002F" w:rsidP="00FB002F">
      <w:pPr>
        <w:numPr>
          <w:ilvl w:val="0"/>
          <w:numId w:val="2"/>
        </w:numPr>
        <w:rPr>
          <w:b/>
          <w:bCs/>
        </w:rPr>
      </w:pPr>
      <w:r w:rsidRPr="00FB002F">
        <w:rPr>
          <w:b/>
          <w:bCs/>
        </w:rPr>
        <w:t>Reflect on your project and conclude whether to adopt, adapt (cycle another intervention), or abandon your change idea. [LCME 4.1, 4.2, 4.3, 6.3]</w:t>
      </w:r>
    </w:p>
    <w:p w14:paraId="78D3227D" w14:textId="77777777" w:rsidR="00FB002F" w:rsidRPr="00FB002F" w:rsidRDefault="00FB002F" w:rsidP="00FB002F">
      <w:pPr>
        <w:numPr>
          <w:ilvl w:val="0"/>
          <w:numId w:val="2"/>
        </w:numPr>
        <w:rPr>
          <w:b/>
          <w:bCs/>
        </w:rPr>
      </w:pPr>
      <w:r w:rsidRPr="00FB002F">
        <w:rPr>
          <w:b/>
          <w:bCs/>
        </w:rPr>
        <w:t>Effectively evaluate a peer’s work and give appropriate feedback [LCME 5.1, 5.2, 5.3</w:t>
      </w:r>
      <w:proofErr w:type="gramStart"/>
      <w:r w:rsidRPr="00FB002F">
        <w:rPr>
          <w:b/>
          <w:bCs/>
        </w:rPr>
        <w:t>, ]</w:t>
      </w:r>
      <w:proofErr w:type="gramEnd"/>
    </w:p>
    <w:p w14:paraId="56DF05BA" w14:textId="77777777" w:rsidR="00FB002F" w:rsidRPr="00FB002F" w:rsidRDefault="00FB002F" w:rsidP="00FB002F">
      <w:pPr>
        <w:numPr>
          <w:ilvl w:val="0"/>
          <w:numId w:val="2"/>
        </w:numPr>
        <w:rPr>
          <w:b/>
          <w:bCs/>
        </w:rPr>
      </w:pPr>
      <w:r w:rsidRPr="00FB002F">
        <w:rPr>
          <w:b/>
          <w:bCs/>
        </w:rPr>
        <w:t>Practice self-care and gain methods and skills to improve your personal wellness and future resilience. [LCME 8.1, 8.2]</w:t>
      </w:r>
    </w:p>
    <w:p w14:paraId="44EB9533" w14:textId="77777777" w:rsidR="00FB002F" w:rsidRPr="00FB002F" w:rsidRDefault="00FB002F" w:rsidP="00FB002F">
      <w:pPr>
        <w:numPr>
          <w:ilvl w:val="0"/>
          <w:numId w:val="2"/>
        </w:numPr>
        <w:rPr>
          <w:b/>
          <w:bCs/>
        </w:rPr>
      </w:pPr>
      <w:r w:rsidRPr="00FB002F">
        <w:rPr>
          <w:b/>
          <w:bCs/>
        </w:rPr>
        <w:t>Build an actionable foundation for change implementation [LCME 6.1, 6.2]</w:t>
      </w:r>
    </w:p>
    <w:p w14:paraId="4301461D" w14:textId="77777777" w:rsidR="00FB002F" w:rsidRPr="00FB002F" w:rsidRDefault="00FB002F">
      <w:pPr>
        <w:rPr>
          <w:b/>
          <w:bCs/>
        </w:rPr>
      </w:pPr>
    </w:p>
    <w:p w14:paraId="36774A85" w14:textId="77777777" w:rsidR="00FB002F" w:rsidRPr="00FB002F" w:rsidRDefault="00FB002F">
      <w:pPr>
        <w:rPr>
          <w:b/>
          <w:bCs/>
        </w:rPr>
      </w:pPr>
    </w:p>
    <w:p w14:paraId="5D2D86C4" w14:textId="77777777" w:rsidR="00FB002F" w:rsidRPr="00FB002F" w:rsidRDefault="00FB002F">
      <w:pPr>
        <w:rPr>
          <w:b/>
          <w:bCs/>
        </w:rPr>
      </w:pPr>
    </w:p>
    <w:p w14:paraId="7CEBFE23" w14:textId="77777777" w:rsidR="00FB002F" w:rsidRPr="00FB002F" w:rsidRDefault="00FB002F">
      <w:pPr>
        <w:rPr>
          <w:b/>
          <w:bCs/>
        </w:rPr>
      </w:pPr>
    </w:p>
    <w:p w14:paraId="79254DE9" w14:textId="77777777" w:rsidR="00FB002F" w:rsidRPr="00FB002F" w:rsidRDefault="00FB002F">
      <w:pPr>
        <w:rPr>
          <w:b/>
          <w:bCs/>
        </w:rPr>
      </w:pPr>
    </w:p>
    <w:p w14:paraId="301E1411" w14:textId="0A8AE2D2" w:rsidR="00FB002F" w:rsidRPr="00FB002F" w:rsidRDefault="00FB002F">
      <w:pPr>
        <w:rPr>
          <w:b/>
          <w:bCs/>
        </w:rPr>
      </w:pPr>
      <w:r w:rsidRPr="00FB002F">
        <w:rPr>
          <w:b/>
          <w:bCs/>
        </w:rPr>
        <w:t xml:space="preserve">Topic 2: Artificial Intelligence in Medicine </w:t>
      </w:r>
    </w:p>
    <w:p w14:paraId="78128FA3" w14:textId="017D2C3A" w:rsidR="00FB002F" w:rsidRPr="00FB002F" w:rsidRDefault="00FB002F">
      <w:pPr>
        <w:rPr>
          <w:b/>
          <w:bCs/>
        </w:rPr>
      </w:pPr>
      <w:r w:rsidRPr="00FB002F">
        <w:rPr>
          <w:b/>
          <w:bCs/>
        </w:rPr>
        <w:t>Objectives:</w:t>
      </w:r>
    </w:p>
    <w:p w14:paraId="2B74BE8A" w14:textId="77777777" w:rsidR="00FB002F" w:rsidRPr="00FB002F" w:rsidRDefault="00FB002F" w:rsidP="00FB002F">
      <w:pPr>
        <w:numPr>
          <w:ilvl w:val="0"/>
          <w:numId w:val="3"/>
        </w:numPr>
        <w:rPr>
          <w:b/>
          <w:bCs/>
        </w:rPr>
      </w:pPr>
      <w:r w:rsidRPr="00FB002F">
        <w:rPr>
          <w:b/>
          <w:bCs/>
        </w:rPr>
        <w:t>Distinguish the major classes of clinical AI (machine learning, natural language processing, generative LLMs, and computer vision) and explain what AI is and is not, including its tendency to hallucinate and to reflect training-data bias. [LCME 4.5]</w:t>
      </w:r>
    </w:p>
    <w:p w14:paraId="38BE8AE7" w14:textId="77777777" w:rsidR="00FB002F" w:rsidRPr="00FB002F" w:rsidRDefault="00FB002F" w:rsidP="00FB002F">
      <w:pPr>
        <w:numPr>
          <w:ilvl w:val="0"/>
          <w:numId w:val="3"/>
        </w:numPr>
        <w:rPr>
          <w:b/>
          <w:bCs/>
        </w:rPr>
      </w:pPr>
      <w:r w:rsidRPr="00FB002F">
        <w:rPr>
          <w:b/>
          <w:bCs/>
        </w:rPr>
        <w:t>Evaluate an AI vendor or tool against a clinician's checklist of training data, validation cohort, sensitivity and specificity, FDA clearance, and liability terms, identifying the red flags that signal an unsafe or unsupportable product. [LCME 4.5]</w:t>
      </w:r>
    </w:p>
    <w:p w14:paraId="00E3806F" w14:textId="77777777" w:rsidR="00FB002F" w:rsidRPr="00FB002F" w:rsidRDefault="00FB002F" w:rsidP="00FB002F">
      <w:pPr>
        <w:numPr>
          <w:ilvl w:val="0"/>
          <w:numId w:val="3"/>
        </w:numPr>
        <w:rPr>
          <w:b/>
          <w:bCs/>
        </w:rPr>
      </w:pPr>
      <w:r w:rsidRPr="00FB002F">
        <w:rPr>
          <w:b/>
          <w:bCs/>
        </w:rPr>
        <w:t>Analyze the contract, billing, and malpractice exposures AI introduces for a new physician, including AI productivity clauses, AI-generated documentation and patient messages, and the principle that using an AI tool does not transfer liability to the vendor. [LCME 4.5]</w:t>
      </w:r>
    </w:p>
    <w:p w14:paraId="32C2E4DD" w14:textId="77777777" w:rsidR="00FB002F" w:rsidRPr="00FB002F" w:rsidRDefault="00FB002F" w:rsidP="00FB002F">
      <w:pPr>
        <w:numPr>
          <w:ilvl w:val="0"/>
          <w:numId w:val="3"/>
        </w:numPr>
        <w:rPr>
          <w:b/>
          <w:bCs/>
        </w:rPr>
      </w:pPr>
      <w:r w:rsidRPr="00FB002F">
        <w:rPr>
          <w:b/>
          <w:bCs/>
        </w:rPr>
        <w:t>Apply structured prompting and appropriate data-handling judgment, classifying information as safe to share, share with caution, or keep private to protect patient and business confidentiality. </w:t>
      </w:r>
    </w:p>
    <w:p w14:paraId="79D2B126" w14:textId="77777777" w:rsidR="00FB002F" w:rsidRPr="00FB002F" w:rsidRDefault="00FB002F" w:rsidP="00FB002F">
      <w:pPr>
        <w:numPr>
          <w:ilvl w:val="0"/>
          <w:numId w:val="3"/>
        </w:numPr>
        <w:rPr>
          <w:b/>
          <w:bCs/>
        </w:rPr>
      </w:pPr>
      <w:r w:rsidRPr="00FB002F">
        <w:rPr>
          <w:b/>
          <w:bCs/>
        </w:rPr>
        <w:t>Identify system errors and implement solution [LCME 6.3]</w:t>
      </w:r>
    </w:p>
    <w:p w14:paraId="22E2F35C" w14:textId="77777777" w:rsidR="00FB002F" w:rsidRPr="00FB002F" w:rsidRDefault="00FB002F" w:rsidP="00FB002F">
      <w:pPr>
        <w:numPr>
          <w:ilvl w:val="0"/>
          <w:numId w:val="3"/>
        </w:numPr>
        <w:rPr>
          <w:b/>
          <w:bCs/>
        </w:rPr>
      </w:pPr>
      <w:r w:rsidRPr="00FB002F">
        <w:rPr>
          <w:b/>
          <w:bCs/>
        </w:rPr>
        <w:t>Identify strengths, deficiencies, and limits in one's knowledge [LCME 4.1]</w:t>
      </w:r>
    </w:p>
    <w:p w14:paraId="779EC58B" w14:textId="77777777" w:rsidR="00FB002F" w:rsidRPr="00FB002F" w:rsidRDefault="00FB002F" w:rsidP="00FB002F">
      <w:pPr>
        <w:numPr>
          <w:ilvl w:val="0"/>
          <w:numId w:val="3"/>
        </w:numPr>
        <w:rPr>
          <w:b/>
          <w:bCs/>
        </w:rPr>
      </w:pPr>
      <w:r w:rsidRPr="00FB002F">
        <w:rPr>
          <w:b/>
          <w:bCs/>
        </w:rPr>
        <w:t>Use information technology to optimize learning [LCME 4.5, 4.2]</w:t>
      </w:r>
    </w:p>
    <w:p w14:paraId="210D5D62" w14:textId="77777777" w:rsidR="00FB002F" w:rsidRPr="00FB002F" w:rsidRDefault="00FB002F" w:rsidP="00FB002F">
      <w:pPr>
        <w:numPr>
          <w:ilvl w:val="0"/>
          <w:numId w:val="3"/>
        </w:numPr>
        <w:rPr>
          <w:b/>
          <w:bCs/>
        </w:rPr>
      </w:pPr>
      <w:r w:rsidRPr="00FB002F">
        <w:rPr>
          <w:b/>
          <w:bCs/>
        </w:rPr>
        <w:t>Identify and implement new knowledge and technologies that improve outcomes [LCME 4.1]</w:t>
      </w:r>
    </w:p>
    <w:p w14:paraId="049FEDC6" w14:textId="77777777" w:rsidR="00FB002F" w:rsidRPr="00FB002F" w:rsidRDefault="00FB002F">
      <w:pPr>
        <w:rPr>
          <w:b/>
          <w:bCs/>
        </w:rPr>
      </w:pPr>
    </w:p>
    <w:p w14:paraId="1CE3FE67" w14:textId="77777777" w:rsidR="00FB002F" w:rsidRPr="00FB002F" w:rsidRDefault="00FB002F">
      <w:pPr>
        <w:rPr>
          <w:b/>
          <w:bCs/>
        </w:rPr>
      </w:pPr>
    </w:p>
    <w:p w14:paraId="725CC09D" w14:textId="77777777" w:rsidR="00FB002F" w:rsidRPr="00FB002F" w:rsidRDefault="00FB002F">
      <w:pPr>
        <w:rPr>
          <w:b/>
          <w:bCs/>
        </w:rPr>
      </w:pPr>
    </w:p>
    <w:p w14:paraId="65937C87" w14:textId="77777777" w:rsidR="00FB002F" w:rsidRPr="00FB002F" w:rsidRDefault="00FB002F">
      <w:pPr>
        <w:rPr>
          <w:b/>
          <w:bCs/>
        </w:rPr>
      </w:pPr>
    </w:p>
    <w:p w14:paraId="07DC4042" w14:textId="77777777" w:rsidR="00FB002F" w:rsidRPr="00FB002F" w:rsidRDefault="00FB002F">
      <w:pPr>
        <w:rPr>
          <w:b/>
          <w:bCs/>
        </w:rPr>
      </w:pPr>
    </w:p>
    <w:p w14:paraId="547B0858" w14:textId="77777777" w:rsidR="00FB002F" w:rsidRPr="00FB002F" w:rsidRDefault="00FB002F">
      <w:pPr>
        <w:rPr>
          <w:b/>
          <w:bCs/>
        </w:rPr>
      </w:pPr>
    </w:p>
    <w:p w14:paraId="7604BB00" w14:textId="77777777" w:rsidR="00FB002F" w:rsidRPr="00FB002F" w:rsidRDefault="00FB002F">
      <w:pPr>
        <w:rPr>
          <w:b/>
          <w:bCs/>
        </w:rPr>
      </w:pPr>
    </w:p>
    <w:p w14:paraId="09D2ACCC" w14:textId="77777777" w:rsidR="00FB002F" w:rsidRPr="00FB002F" w:rsidRDefault="00FB002F">
      <w:pPr>
        <w:rPr>
          <w:b/>
          <w:bCs/>
        </w:rPr>
      </w:pPr>
    </w:p>
    <w:p w14:paraId="7861D5F7" w14:textId="77777777" w:rsidR="00FB002F" w:rsidRPr="00FB002F" w:rsidRDefault="00FB002F">
      <w:pPr>
        <w:rPr>
          <w:b/>
          <w:bCs/>
        </w:rPr>
      </w:pPr>
    </w:p>
    <w:p w14:paraId="10B70F68" w14:textId="31C7F248" w:rsidR="00FB002F" w:rsidRPr="00FB002F" w:rsidRDefault="00FB002F">
      <w:pPr>
        <w:rPr>
          <w:b/>
          <w:bCs/>
        </w:rPr>
      </w:pPr>
      <w:r w:rsidRPr="00FB002F">
        <w:rPr>
          <w:b/>
          <w:bCs/>
        </w:rPr>
        <w:t>Topic 3: Lab Science</w:t>
      </w:r>
    </w:p>
    <w:p w14:paraId="374619F0" w14:textId="67B67656" w:rsidR="00FB002F" w:rsidRPr="00FB002F" w:rsidRDefault="00FB002F">
      <w:pPr>
        <w:rPr>
          <w:b/>
          <w:bCs/>
        </w:rPr>
      </w:pPr>
      <w:r w:rsidRPr="00FB002F">
        <w:rPr>
          <w:b/>
          <w:bCs/>
        </w:rPr>
        <w:t>Objectives:</w:t>
      </w:r>
    </w:p>
    <w:p w14:paraId="5491DDAF" w14:textId="77777777" w:rsidR="00FB002F" w:rsidRPr="00FB002F" w:rsidRDefault="00FB002F" w:rsidP="00FB002F">
      <w:pPr>
        <w:rPr>
          <w:b/>
          <w:bCs/>
        </w:rPr>
      </w:pPr>
      <w:r w:rsidRPr="00FB002F">
        <w:rPr>
          <w:b/>
          <w:bCs/>
        </w:rPr>
        <w:t>Principles of Laboratory Medicine Course Objectives</w:t>
      </w:r>
    </w:p>
    <w:p w14:paraId="7AF26B9F" w14:textId="77777777" w:rsidR="00FB002F" w:rsidRPr="00FB002F" w:rsidRDefault="00FB002F" w:rsidP="00FB002F">
      <w:pPr>
        <w:rPr>
          <w:b/>
          <w:bCs/>
        </w:rPr>
      </w:pPr>
      <w:r w:rsidRPr="00FB002F">
        <w:rPr>
          <w:b/>
          <w:bCs/>
        </w:rPr>
        <w:t>Principles of Laboratory Medicine Module 1 – Introduction to the Clinical Laboratory and the Total Testing Process</w:t>
      </w:r>
    </w:p>
    <w:p w14:paraId="4117A5ED" w14:textId="77777777" w:rsidR="00FB002F" w:rsidRPr="00FB002F" w:rsidRDefault="00FB002F" w:rsidP="00FB002F">
      <w:pPr>
        <w:numPr>
          <w:ilvl w:val="0"/>
          <w:numId w:val="4"/>
        </w:numPr>
        <w:rPr>
          <w:b/>
          <w:bCs/>
        </w:rPr>
      </w:pPr>
      <w:r w:rsidRPr="00FB002F">
        <w:rPr>
          <w:b/>
          <w:bCs/>
        </w:rPr>
        <w:t>Define Laboratory Medicine [LCME 6.1, 6.2]</w:t>
      </w:r>
    </w:p>
    <w:p w14:paraId="434555FB" w14:textId="77777777" w:rsidR="00FB002F" w:rsidRPr="00FB002F" w:rsidRDefault="00FB002F" w:rsidP="00FB002F">
      <w:pPr>
        <w:numPr>
          <w:ilvl w:val="0"/>
          <w:numId w:val="4"/>
        </w:numPr>
        <w:rPr>
          <w:b/>
          <w:bCs/>
        </w:rPr>
      </w:pPr>
      <w:r w:rsidRPr="00FB002F">
        <w:rPr>
          <w:b/>
          <w:bCs/>
        </w:rPr>
        <w:t>Describe the Total Testing Process [LCME 7.2, 7.3] </w:t>
      </w:r>
    </w:p>
    <w:p w14:paraId="560052B4" w14:textId="77777777" w:rsidR="00FB002F" w:rsidRPr="00FB002F" w:rsidRDefault="00FB002F" w:rsidP="00FB002F">
      <w:pPr>
        <w:numPr>
          <w:ilvl w:val="0"/>
          <w:numId w:val="4"/>
        </w:numPr>
        <w:rPr>
          <w:b/>
          <w:bCs/>
        </w:rPr>
      </w:pPr>
      <w:r w:rsidRPr="00FB002F">
        <w:rPr>
          <w:b/>
          <w:bCs/>
        </w:rPr>
        <w:t>Discuss the role of the clinical laboratory in the diagnosis and treatment of patients [LCME 6.2, 7.1, 7.2, 7.3]</w:t>
      </w:r>
    </w:p>
    <w:p w14:paraId="65719908" w14:textId="77777777" w:rsidR="00FB002F" w:rsidRPr="00FB002F" w:rsidRDefault="00FB002F" w:rsidP="00FB002F">
      <w:pPr>
        <w:numPr>
          <w:ilvl w:val="0"/>
          <w:numId w:val="4"/>
        </w:numPr>
        <w:rPr>
          <w:b/>
          <w:bCs/>
        </w:rPr>
      </w:pPr>
      <w:proofErr w:type="gramStart"/>
      <w:r w:rsidRPr="00FB002F">
        <w:rPr>
          <w:b/>
          <w:bCs/>
        </w:rPr>
        <w:t>Recall</w:t>
      </w:r>
      <w:proofErr w:type="gramEnd"/>
      <w:r w:rsidRPr="00FB002F">
        <w:rPr>
          <w:b/>
          <w:bCs/>
        </w:rPr>
        <w:t xml:space="preserve"> the laboratory specialties within Clinical Pathology [LCME 7.2]</w:t>
      </w:r>
    </w:p>
    <w:p w14:paraId="5208B959" w14:textId="77777777" w:rsidR="00FB002F" w:rsidRPr="00FB002F" w:rsidRDefault="00FB002F" w:rsidP="00FB002F">
      <w:pPr>
        <w:numPr>
          <w:ilvl w:val="0"/>
          <w:numId w:val="4"/>
        </w:numPr>
        <w:rPr>
          <w:b/>
          <w:bCs/>
        </w:rPr>
      </w:pPr>
      <w:r w:rsidRPr="00FB002F">
        <w:rPr>
          <w:b/>
          <w:bCs/>
        </w:rPr>
        <w:t>List several laboratory tests within each main laboratory section [LCME 6.1]</w:t>
      </w:r>
    </w:p>
    <w:p w14:paraId="33BB6552" w14:textId="77777777" w:rsidR="00FB002F" w:rsidRPr="00FB002F" w:rsidRDefault="00FB002F" w:rsidP="00FB002F">
      <w:pPr>
        <w:rPr>
          <w:b/>
          <w:bCs/>
        </w:rPr>
      </w:pPr>
      <w:r w:rsidRPr="00FB002F">
        <w:rPr>
          <w:b/>
          <w:bCs/>
        </w:rPr>
        <w:t>Principles of Laboratory Medicine Module 2 – The Preanalytical Phase of Testing</w:t>
      </w:r>
    </w:p>
    <w:p w14:paraId="372ADA66" w14:textId="77777777" w:rsidR="00FB002F" w:rsidRPr="00FB002F" w:rsidRDefault="00FB002F" w:rsidP="00FB002F">
      <w:pPr>
        <w:numPr>
          <w:ilvl w:val="0"/>
          <w:numId w:val="5"/>
        </w:numPr>
        <w:rPr>
          <w:b/>
          <w:bCs/>
        </w:rPr>
      </w:pPr>
      <w:r w:rsidRPr="00FB002F">
        <w:rPr>
          <w:b/>
          <w:bCs/>
        </w:rPr>
        <w:t>Describe the steps that occur during the preanalytical phase of testing [LCME 6.1,6.2, 7.1]</w:t>
      </w:r>
    </w:p>
    <w:p w14:paraId="02094C35" w14:textId="77777777" w:rsidR="00FB002F" w:rsidRPr="00FB002F" w:rsidRDefault="00FB002F" w:rsidP="00FB002F">
      <w:pPr>
        <w:numPr>
          <w:ilvl w:val="0"/>
          <w:numId w:val="5"/>
        </w:numPr>
        <w:rPr>
          <w:b/>
          <w:bCs/>
        </w:rPr>
      </w:pPr>
      <w:r w:rsidRPr="00FB002F">
        <w:rPr>
          <w:b/>
          <w:bCs/>
        </w:rPr>
        <w:t>Provide examples of preanalytical variables affecting laboratory result accuracy [LCME 6.1]</w:t>
      </w:r>
    </w:p>
    <w:p w14:paraId="39BD35DE" w14:textId="77777777" w:rsidR="00FB002F" w:rsidRPr="00FB002F" w:rsidRDefault="00FB002F" w:rsidP="00FB002F">
      <w:pPr>
        <w:numPr>
          <w:ilvl w:val="0"/>
          <w:numId w:val="5"/>
        </w:numPr>
        <w:rPr>
          <w:b/>
          <w:bCs/>
        </w:rPr>
      </w:pPr>
      <w:r w:rsidRPr="00FB002F">
        <w:rPr>
          <w:b/>
          <w:bCs/>
        </w:rPr>
        <w:t>Discuss the role of the clinical laboratory in the management of risks associated with the preanalytical phase of testing [LCME 7.1, 7.2, 7.3]</w:t>
      </w:r>
    </w:p>
    <w:p w14:paraId="2AC84A5D" w14:textId="77777777" w:rsidR="00FB002F" w:rsidRPr="00FB002F" w:rsidRDefault="00FB002F" w:rsidP="00FB002F">
      <w:pPr>
        <w:rPr>
          <w:b/>
          <w:bCs/>
        </w:rPr>
      </w:pPr>
      <w:r w:rsidRPr="00FB002F">
        <w:rPr>
          <w:b/>
          <w:bCs/>
        </w:rPr>
        <w:t>Principles of Laboratory Medicine Module 3 – The Analytical Phase of Testing</w:t>
      </w:r>
    </w:p>
    <w:p w14:paraId="60D98B8E" w14:textId="77777777" w:rsidR="00FB002F" w:rsidRPr="00FB002F" w:rsidRDefault="00FB002F" w:rsidP="00FB002F">
      <w:pPr>
        <w:numPr>
          <w:ilvl w:val="0"/>
          <w:numId w:val="6"/>
        </w:numPr>
        <w:rPr>
          <w:b/>
          <w:bCs/>
        </w:rPr>
      </w:pPr>
      <w:r w:rsidRPr="00FB002F">
        <w:rPr>
          <w:b/>
          <w:bCs/>
        </w:rPr>
        <w:t xml:space="preserve">Describe several of the analytical principles </w:t>
      </w:r>
      <w:proofErr w:type="gramStart"/>
      <w:r w:rsidRPr="00FB002F">
        <w:rPr>
          <w:b/>
          <w:bCs/>
        </w:rPr>
        <w:t>most commonly employed</w:t>
      </w:r>
      <w:proofErr w:type="gramEnd"/>
      <w:r w:rsidRPr="00FB002F">
        <w:rPr>
          <w:b/>
          <w:bCs/>
        </w:rPr>
        <w:t xml:space="preserve"> by clinical laboratories [LCME 7.2]</w:t>
      </w:r>
    </w:p>
    <w:p w14:paraId="14CBA227" w14:textId="77777777" w:rsidR="00FB002F" w:rsidRPr="00FB002F" w:rsidRDefault="00FB002F" w:rsidP="00FB002F">
      <w:pPr>
        <w:numPr>
          <w:ilvl w:val="0"/>
          <w:numId w:val="6"/>
        </w:numPr>
        <w:rPr>
          <w:b/>
          <w:bCs/>
        </w:rPr>
      </w:pPr>
      <w:r w:rsidRPr="00FB002F">
        <w:rPr>
          <w:b/>
          <w:bCs/>
        </w:rPr>
        <w:t>Differentiate between precision and accuracy as these parameters relate to laboratory analysis [LCME 7.2]</w:t>
      </w:r>
    </w:p>
    <w:p w14:paraId="6318644B" w14:textId="77777777" w:rsidR="00FB002F" w:rsidRPr="00FB002F" w:rsidRDefault="00FB002F" w:rsidP="00FB002F">
      <w:pPr>
        <w:numPr>
          <w:ilvl w:val="0"/>
          <w:numId w:val="6"/>
        </w:numPr>
        <w:rPr>
          <w:b/>
          <w:bCs/>
        </w:rPr>
      </w:pPr>
      <w:r w:rsidRPr="00FB002F">
        <w:rPr>
          <w:b/>
          <w:bCs/>
        </w:rPr>
        <w:t>Discuss the need for standardization and calibration in the clinical laboratory [LCME 7.2]</w:t>
      </w:r>
    </w:p>
    <w:p w14:paraId="612C5382" w14:textId="77777777" w:rsidR="002E1ECD" w:rsidRDefault="002E1ECD" w:rsidP="00FB002F">
      <w:pPr>
        <w:rPr>
          <w:b/>
          <w:bCs/>
        </w:rPr>
      </w:pPr>
    </w:p>
    <w:p w14:paraId="39CC7EF1" w14:textId="6D0E85B5" w:rsidR="00FB002F" w:rsidRPr="00FB002F" w:rsidRDefault="00FB002F" w:rsidP="00FB002F">
      <w:pPr>
        <w:rPr>
          <w:b/>
          <w:bCs/>
        </w:rPr>
      </w:pPr>
      <w:r w:rsidRPr="00FB002F">
        <w:rPr>
          <w:b/>
          <w:bCs/>
        </w:rPr>
        <w:lastRenderedPageBreak/>
        <w:t>Principles of Laboratory Medicine Module 4 – The Postanalytical Phase of Testing</w:t>
      </w:r>
    </w:p>
    <w:p w14:paraId="752EBA64" w14:textId="77777777" w:rsidR="00FB002F" w:rsidRPr="00FB002F" w:rsidRDefault="00FB002F" w:rsidP="00FB002F">
      <w:pPr>
        <w:numPr>
          <w:ilvl w:val="0"/>
          <w:numId w:val="7"/>
        </w:numPr>
        <w:rPr>
          <w:b/>
          <w:bCs/>
        </w:rPr>
      </w:pPr>
      <w:r w:rsidRPr="00FB002F">
        <w:rPr>
          <w:b/>
          <w:bCs/>
        </w:rPr>
        <w:t>Describe the process of result reporting and data transmission from the laboratory to the patient’s electronic medical record [LCME 2.7, 6.1, 7.2]</w:t>
      </w:r>
    </w:p>
    <w:p w14:paraId="1CB17C2D" w14:textId="77777777" w:rsidR="00FB002F" w:rsidRPr="00FB002F" w:rsidRDefault="00FB002F" w:rsidP="00FB002F">
      <w:pPr>
        <w:numPr>
          <w:ilvl w:val="0"/>
          <w:numId w:val="7"/>
        </w:numPr>
        <w:rPr>
          <w:b/>
          <w:bCs/>
        </w:rPr>
      </w:pPr>
      <w:r w:rsidRPr="00FB002F">
        <w:rPr>
          <w:b/>
          <w:bCs/>
        </w:rPr>
        <w:t>Provide examples of laboratory results that are directly communicated to physicians that may require more immediate attention [LCME 2.7, 6.1, 7.1, 7.2, 7.3] </w:t>
      </w:r>
    </w:p>
    <w:p w14:paraId="5FF588E9" w14:textId="77777777" w:rsidR="00FB002F" w:rsidRPr="00FB002F" w:rsidRDefault="00FB002F" w:rsidP="00FB002F">
      <w:pPr>
        <w:numPr>
          <w:ilvl w:val="0"/>
          <w:numId w:val="7"/>
        </w:numPr>
        <w:rPr>
          <w:b/>
          <w:bCs/>
        </w:rPr>
      </w:pPr>
      <w:r w:rsidRPr="00FB002F">
        <w:rPr>
          <w:b/>
          <w:bCs/>
        </w:rPr>
        <w:t>Recall some of the prompts designed to stop result verification from occurring automatically [LCME 6.1, 6.3]</w:t>
      </w:r>
    </w:p>
    <w:p w14:paraId="6992462F" w14:textId="77777777" w:rsidR="00FB002F" w:rsidRPr="00FB002F" w:rsidRDefault="00FB002F" w:rsidP="00FB002F">
      <w:pPr>
        <w:numPr>
          <w:ilvl w:val="0"/>
          <w:numId w:val="7"/>
        </w:numPr>
        <w:rPr>
          <w:b/>
          <w:bCs/>
        </w:rPr>
      </w:pPr>
      <w:r w:rsidRPr="00FB002F">
        <w:rPr>
          <w:b/>
          <w:bCs/>
        </w:rPr>
        <w:t>Discuss how reference intervals for laboratory tests are established and aid in the interpretation of results [LCME 6.1]</w:t>
      </w:r>
    </w:p>
    <w:p w14:paraId="34183B58" w14:textId="77777777" w:rsidR="00FB002F" w:rsidRPr="00FB002F" w:rsidRDefault="00FB002F">
      <w:pPr>
        <w:rPr>
          <w:b/>
          <w:bCs/>
        </w:rPr>
      </w:pPr>
    </w:p>
    <w:p w14:paraId="1CD32F3B" w14:textId="225CFDA9" w:rsidR="00FB002F" w:rsidRDefault="00FB002F">
      <w:pPr>
        <w:rPr>
          <w:b/>
          <w:bCs/>
        </w:rPr>
      </w:pPr>
      <w:r w:rsidRPr="00FB002F">
        <w:rPr>
          <w:b/>
          <w:bCs/>
        </w:rPr>
        <w:t>Topic 4: Buprenorphine Mini-Course</w:t>
      </w:r>
    </w:p>
    <w:p w14:paraId="0251E851" w14:textId="44A4061C" w:rsidR="00FB002F" w:rsidRDefault="00FB002F">
      <w:pPr>
        <w:rPr>
          <w:b/>
          <w:bCs/>
        </w:rPr>
      </w:pPr>
      <w:r>
        <w:rPr>
          <w:b/>
          <w:bCs/>
        </w:rPr>
        <w:t>Objectives:</w:t>
      </w:r>
    </w:p>
    <w:p w14:paraId="406BE310" w14:textId="77777777" w:rsidR="00FB002F" w:rsidRPr="00FB002F" w:rsidRDefault="00FB002F" w:rsidP="00FB002F">
      <w:pPr>
        <w:rPr>
          <w:b/>
          <w:bCs/>
        </w:rPr>
      </w:pPr>
      <w:r w:rsidRPr="00FB002F">
        <w:rPr>
          <w:b/>
          <w:bCs/>
        </w:rPr>
        <w:t>1. Examine the core principles of opioid use disorder treatment through the chronic disease framework of addiction [LCME 1.2, 1.5, 2.2, 2.3, 2.6, 6.2, 6.4]</w:t>
      </w:r>
    </w:p>
    <w:p w14:paraId="05F2B3CF" w14:textId="77777777" w:rsidR="00FB002F" w:rsidRPr="00FB002F" w:rsidRDefault="00FB002F" w:rsidP="00FB002F">
      <w:pPr>
        <w:rPr>
          <w:b/>
          <w:bCs/>
        </w:rPr>
      </w:pPr>
      <w:r w:rsidRPr="00FB002F">
        <w:rPr>
          <w:b/>
          <w:bCs/>
        </w:rPr>
        <w:t>2. Explore safe buprenorphine prescribing recommendations, guidance, and implementation strategies for new prescribers [LCME 1.3, 7.2]</w:t>
      </w:r>
    </w:p>
    <w:p w14:paraId="4AE8BB41" w14:textId="77777777" w:rsidR="00FB002F" w:rsidRPr="00FB002F" w:rsidRDefault="00FB002F" w:rsidP="00FB002F">
      <w:pPr>
        <w:rPr>
          <w:b/>
          <w:bCs/>
        </w:rPr>
      </w:pPr>
      <w:r w:rsidRPr="00FB002F">
        <w:rPr>
          <w:b/>
          <w:bCs/>
        </w:rPr>
        <w:t>3. Identify best practices and clinical considerations for buprenorphine initiation, stabilization, dosing, treatment, and discontinuation [LCME 1.3]</w:t>
      </w:r>
    </w:p>
    <w:p w14:paraId="5D648926" w14:textId="77777777" w:rsidR="00FB002F" w:rsidRPr="00FB002F" w:rsidRDefault="00FB002F" w:rsidP="00FB002F">
      <w:pPr>
        <w:rPr>
          <w:b/>
          <w:bCs/>
        </w:rPr>
      </w:pPr>
      <w:r w:rsidRPr="00FB002F">
        <w:rPr>
          <w:b/>
          <w:bCs/>
        </w:rPr>
        <w:t>4. Examine recommendations for ongoing patient management, monitoring, engagement, and care [LCME 6.2,7.2]</w:t>
      </w:r>
    </w:p>
    <w:p w14:paraId="6CC4F336" w14:textId="77777777" w:rsidR="00FB002F" w:rsidRDefault="00FB002F">
      <w:pPr>
        <w:rPr>
          <w:b/>
          <w:bCs/>
        </w:rPr>
      </w:pPr>
    </w:p>
    <w:p w14:paraId="3E776A38" w14:textId="40A4909A" w:rsidR="00FB002F" w:rsidRDefault="00FB002F">
      <w:pPr>
        <w:rPr>
          <w:b/>
          <w:bCs/>
        </w:rPr>
      </w:pPr>
      <w:r>
        <w:rPr>
          <w:b/>
          <w:bCs/>
        </w:rPr>
        <w:t>Topic 5: High Value Care</w:t>
      </w:r>
    </w:p>
    <w:p w14:paraId="7BEDF98F" w14:textId="33CA7461" w:rsidR="00FB002F" w:rsidRDefault="00FB002F">
      <w:pPr>
        <w:rPr>
          <w:b/>
          <w:bCs/>
        </w:rPr>
      </w:pPr>
      <w:r>
        <w:rPr>
          <w:b/>
          <w:bCs/>
        </w:rPr>
        <w:t>Objectives:</w:t>
      </w:r>
    </w:p>
    <w:p w14:paraId="3FE451F7" w14:textId="77777777" w:rsidR="00FB002F" w:rsidRPr="00FB002F" w:rsidRDefault="00FB002F" w:rsidP="00FB002F">
      <w:pPr>
        <w:rPr>
          <w:b/>
          <w:bCs/>
        </w:rPr>
      </w:pPr>
      <w:r w:rsidRPr="00FB002F">
        <w:rPr>
          <w:b/>
          <w:bCs/>
        </w:rPr>
        <w:t>COURSE 1A: INTRODUCTION TO VALUE-BASED HEALTH CARE</w:t>
      </w:r>
    </w:p>
    <w:p w14:paraId="35293DC2" w14:textId="77777777" w:rsidR="00FB002F" w:rsidRPr="00FB002F" w:rsidRDefault="00FB002F" w:rsidP="00FB002F">
      <w:pPr>
        <w:rPr>
          <w:b/>
          <w:bCs/>
        </w:rPr>
      </w:pPr>
      <w:r w:rsidRPr="00FB002F">
        <w:rPr>
          <w:b/>
          <w:bCs/>
        </w:rPr>
        <w:t>Module 1: Defining Value in Healthcare  </w:t>
      </w:r>
    </w:p>
    <w:p w14:paraId="0A330AD4" w14:textId="77777777" w:rsidR="00FB002F" w:rsidRPr="00FB002F" w:rsidRDefault="00FB002F" w:rsidP="00FB002F">
      <w:pPr>
        <w:rPr>
          <w:b/>
          <w:bCs/>
        </w:rPr>
      </w:pPr>
      <w:r w:rsidRPr="00FB002F">
        <w:rPr>
          <w:b/>
          <w:bCs/>
        </w:rPr>
        <w:t xml:space="preserve">1. Define health care </w:t>
      </w:r>
      <w:proofErr w:type="gramStart"/>
      <w:r w:rsidRPr="00FB002F">
        <w:rPr>
          <w:b/>
          <w:bCs/>
        </w:rPr>
        <w:t>value</w:t>
      </w:r>
      <w:proofErr w:type="gramEnd"/>
      <w:r w:rsidRPr="00FB002F">
        <w:rPr>
          <w:b/>
          <w:bCs/>
        </w:rPr>
        <w:t xml:space="preserve"> in relation to outcomes that matter to patients and the total costs of care. [LCME 6.1]</w:t>
      </w:r>
    </w:p>
    <w:p w14:paraId="63332834" w14:textId="77777777" w:rsidR="00FB002F" w:rsidRPr="00FB002F" w:rsidRDefault="00FB002F" w:rsidP="00FB002F">
      <w:pPr>
        <w:rPr>
          <w:b/>
          <w:bCs/>
        </w:rPr>
      </w:pPr>
      <w:r w:rsidRPr="00FB002F">
        <w:rPr>
          <w:b/>
          <w:bCs/>
        </w:rPr>
        <w:lastRenderedPageBreak/>
        <w:t>2. Identify major sources of health care waste and explain their effects on patients, clinicians, and health systems. [LCME 6.3]</w:t>
      </w:r>
    </w:p>
    <w:p w14:paraId="3C9A2DC7" w14:textId="77777777" w:rsidR="00FB002F" w:rsidRPr="00FB002F" w:rsidRDefault="00FB002F" w:rsidP="00FB002F">
      <w:pPr>
        <w:rPr>
          <w:b/>
          <w:bCs/>
        </w:rPr>
      </w:pPr>
      <w:r w:rsidRPr="00FB002F">
        <w:rPr>
          <w:b/>
          <w:bCs/>
        </w:rPr>
        <w:t>3. Explain how the provision of high-value care supports clinicians’ professional and ethical responsibilities. [LCME 5.5]</w:t>
      </w:r>
    </w:p>
    <w:p w14:paraId="01DB11CD" w14:textId="77777777" w:rsidR="00FB002F" w:rsidRPr="00FB002F" w:rsidRDefault="00FB002F" w:rsidP="00FB002F">
      <w:pPr>
        <w:rPr>
          <w:b/>
          <w:bCs/>
        </w:rPr>
      </w:pPr>
      <w:r w:rsidRPr="00FB002F">
        <w:rPr>
          <w:b/>
          <w:bCs/>
        </w:rPr>
        <w:t>4. Analyze clinical cases and health care data to identify opportunities to improve patient outcomes and reduce unnecessary costs. [LCME 6.1] </w:t>
      </w:r>
    </w:p>
    <w:p w14:paraId="4C46852B" w14:textId="77777777" w:rsidR="00FB002F" w:rsidRPr="00FB002F" w:rsidRDefault="00FB002F" w:rsidP="00FB002F">
      <w:pPr>
        <w:rPr>
          <w:b/>
          <w:bCs/>
        </w:rPr>
      </w:pPr>
      <w:r w:rsidRPr="00FB002F">
        <w:rPr>
          <w:b/>
          <w:bCs/>
        </w:rPr>
        <w:t>Module 2: Measuring Outcomes that Matter to Patients Learning objective</w:t>
      </w:r>
    </w:p>
    <w:p w14:paraId="486F9618" w14:textId="77777777" w:rsidR="00FB002F" w:rsidRPr="00FB002F" w:rsidRDefault="00FB002F" w:rsidP="00FB002F">
      <w:pPr>
        <w:rPr>
          <w:b/>
          <w:bCs/>
        </w:rPr>
      </w:pPr>
      <w:r w:rsidRPr="00FB002F">
        <w:rPr>
          <w:b/>
          <w:bCs/>
        </w:rPr>
        <w:t>1. Describe patient-centered outcomes and their role in evaluating health care value. [LCME 6.3]</w:t>
      </w:r>
    </w:p>
    <w:p w14:paraId="7BDDEE88" w14:textId="77777777" w:rsidR="00FB002F" w:rsidRPr="00FB002F" w:rsidRDefault="00FB002F" w:rsidP="00FB002F">
      <w:pPr>
        <w:rPr>
          <w:b/>
          <w:bCs/>
        </w:rPr>
      </w:pPr>
      <w:r w:rsidRPr="00FB002F">
        <w:rPr>
          <w:b/>
          <w:bCs/>
        </w:rPr>
        <w:t>2. Distinguish among types of health care measures and identify their appropriate uses in evaluating care. [LCME 6.3]</w:t>
      </w:r>
    </w:p>
    <w:p w14:paraId="0C14D31E" w14:textId="77777777" w:rsidR="00FB002F" w:rsidRPr="00FB002F" w:rsidRDefault="00FB002F" w:rsidP="00FB002F">
      <w:pPr>
        <w:rPr>
          <w:b/>
          <w:bCs/>
        </w:rPr>
      </w:pPr>
      <w:r w:rsidRPr="00FB002F">
        <w:rPr>
          <w:b/>
          <w:bCs/>
        </w:rPr>
        <w:t>3. Identify resources for selecting validated outcome measures that reflect patients’ needs and priorities. [LCME 6.3]</w:t>
      </w:r>
    </w:p>
    <w:p w14:paraId="15F3D52E" w14:textId="77777777" w:rsidR="00FB002F" w:rsidRPr="00FB002F" w:rsidRDefault="00FB002F" w:rsidP="00FB002F">
      <w:pPr>
        <w:rPr>
          <w:b/>
          <w:bCs/>
        </w:rPr>
      </w:pPr>
      <w:r w:rsidRPr="00FB002F">
        <w:rPr>
          <w:b/>
          <w:bCs/>
        </w:rPr>
        <w:t xml:space="preserve">4. Explain the role of patient-reported outcomes in evaluating treatment effectiveness and guiding patient-centered </w:t>
      </w:r>
      <w:proofErr w:type="gramStart"/>
      <w:r w:rsidRPr="00FB002F">
        <w:rPr>
          <w:b/>
          <w:bCs/>
        </w:rPr>
        <w:t>care .</w:t>
      </w:r>
      <w:proofErr w:type="gramEnd"/>
      <w:r w:rsidRPr="00FB002F">
        <w:rPr>
          <w:b/>
          <w:bCs/>
        </w:rPr>
        <w:t>[LCME 5.3]</w:t>
      </w:r>
    </w:p>
    <w:p w14:paraId="464610CA" w14:textId="77777777" w:rsidR="00FB002F" w:rsidRPr="00FB002F" w:rsidRDefault="00FB002F" w:rsidP="00FB002F">
      <w:pPr>
        <w:rPr>
          <w:b/>
          <w:bCs/>
        </w:rPr>
      </w:pPr>
      <w:r w:rsidRPr="00FB002F">
        <w:rPr>
          <w:b/>
          <w:bCs/>
        </w:rPr>
        <w:t>5. Apply an outcome measurement framework to evaluate a health care value improvement program. [LCME 6.3]</w:t>
      </w:r>
    </w:p>
    <w:p w14:paraId="08FEEF60" w14:textId="77777777" w:rsidR="00FB002F" w:rsidRPr="00FB002F" w:rsidRDefault="00FB002F" w:rsidP="00FB002F">
      <w:pPr>
        <w:rPr>
          <w:b/>
          <w:bCs/>
        </w:rPr>
      </w:pPr>
      <w:r w:rsidRPr="00FB002F">
        <w:rPr>
          <w:b/>
          <w:bCs/>
        </w:rPr>
        <w:t>Module 3: Defining Costs and Payment Models Learning objective</w:t>
      </w:r>
    </w:p>
    <w:p w14:paraId="3731EF1F" w14:textId="77777777" w:rsidR="00FB002F" w:rsidRPr="00FB002F" w:rsidRDefault="00FB002F" w:rsidP="00FB002F">
      <w:pPr>
        <w:rPr>
          <w:b/>
          <w:bCs/>
        </w:rPr>
      </w:pPr>
      <w:r w:rsidRPr="00FB002F">
        <w:rPr>
          <w:b/>
          <w:bCs/>
        </w:rPr>
        <w:t>1. Describe basic principles of health care organization, financing, and payment. [LCM 6.0]</w:t>
      </w:r>
    </w:p>
    <w:p w14:paraId="11AF496A" w14:textId="77777777" w:rsidR="00FB002F" w:rsidRPr="00FB002F" w:rsidRDefault="00FB002F" w:rsidP="00FB002F">
      <w:pPr>
        <w:rPr>
          <w:b/>
          <w:bCs/>
        </w:rPr>
      </w:pPr>
      <w:r w:rsidRPr="00FB002F">
        <w:rPr>
          <w:b/>
          <w:bCs/>
        </w:rPr>
        <w:t>2. Explain how health care costs affect patients’ access to care, treatment decisions, and outcomes. [LMCE 6.4]</w:t>
      </w:r>
    </w:p>
    <w:p w14:paraId="0CA0101F" w14:textId="77777777" w:rsidR="00FB002F" w:rsidRPr="00FB002F" w:rsidRDefault="00FB002F" w:rsidP="00FB002F">
      <w:pPr>
        <w:rPr>
          <w:b/>
          <w:bCs/>
        </w:rPr>
      </w:pPr>
      <w:r w:rsidRPr="00FB002F">
        <w:rPr>
          <w:b/>
          <w:bCs/>
        </w:rPr>
        <w:t>3. Compare traditional and value-based approaches to cost accounting and payment. [LCME 6.1]</w:t>
      </w:r>
    </w:p>
    <w:p w14:paraId="739739F8" w14:textId="77777777" w:rsidR="00FB002F" w:rsidRPr="00FB002F" w:rsidRDefault="00FB002F" w:rsidP="00FB002F">
      <w:pPr>
        <w:rPr>
          <w:b/>
          <w:bCs/>
        </w:rPr>
      </w:pPr>
      <w:r w:rsidRPr="00FB002F">
        <w:rPr>
          <w:b/>
          <w:bCs/>
        </w:rPr>
        <w:t>4. Apply cost and outcome measures to evaluate the value of care across a patient’s treatment course. [LCME 6.1]</w:t>
      </w:r>
    </w:p>
    <w:p w14:paraId="0B97CE97" w14:textId="77777777" w:rsidR="00FB002F" w:rsidRPr="00FB002F" w:rsidRDefault="00FB002F" w:rsidP="00FB002F">
      <w:pPr>
        <w:rPr>
          <w:b/>
          <w:bCs/>
        </w:rPr>
      </w:pPr>
      <w:r w:rsidRPr="00FB002F">
        <w:rPr>
          <w:b/>
          <w:bCs/>
        </w:rPr>
        <w:t> </w:t>
      </w:r>
    </w:p>
    <w:p w14:paraId="59DD351F" w14:textId="77777777" w:rsidR="00FB002F" w:rsidRPr="00FB002F" w:rsidRDefault="00FB002F" w:rsidP="00FB002F">
      <w:pPr>
        <w:rPr>
          <w:b/>
          <w:bCs/>
        </w:rPr>
      </w:pPr>
      <w:r w:rsidRPr="00FB002F">
        <w:rPr>
          <w:b/>
          <w:bCs/>
        </w:rPr>
        <w:t>COURSE 1B: VALUE-BASED HEALTHCARE DELIVERY</w:t>
      </w:r>
    </w:p>
    <w:p w14:paraId="164BBDEE" w14:textId="77777777" w:rsidR="00FB002F" w:rsidRPr="00FB002F" w:rsidRDefault="00FB002F" w:rsidP="00FB002F">
      <w:pPr>
        <w:rPr>
          <w:b/>
          <w:bCs/>
        </w:rPr>
      </w:pPr>
      <w:r w:rsidRPr="00FB002F">
        <w:rPr>
          <w:b/>
          <w:bCs/>
        </w:rPr>
        <w:t>Module 4: Integrated Practice Units and Patient-Centered Medical Homes </w:t>
      </w:r>
    </w:p>
    <w:p w14:paraId="72C21ADD" w14:textId="77777777" w:rsidR="00FB002F" w:rsidRPr="00FB002F" w:rsidRDefault="00FB002F" w:rsidP="00FB002F">
      <w:pPr>
        <w:rPr>
          <w:b/>
          <w:bCs/>
        </w:rPr>
      </w:pPr>
      <w:r w:rsidRPr="00FB002F">
        <w:rPr>
          <w:b/>
          <w:bCs/>
        </w:rPr>
        <w:lastRenderedPageBreak/>
        <w:t>1. Explain how fragmented care and inefficient care coordination contribute to patient harm and clinician burden. [LCME 6.3]</w:t>
      </w:r>
    </w:p>
    <w:p w14:paraId="1B8D9476" w14:textId="77777777" w:rsidR="00FB002F" w:rsidRPr="00FB002F" w:rsidRDefault="00FB002F" w:rsidP="00FB002F">
      <w:pPr>
        <w:rPr>
          <w:b/>
          <w:bCs/>
        </w:rPr>
      </w:pPr>
      <w:r w:rsidRPr="00FB002F">
        <w:rPr>
          <w:b/>
          <w:bCs/>
        </w:rPr>
        <w:t>2. Describe the key components of patient-centered medical homes and integrated practice units. [LCME 6.2]</w:t>
      </w:r>
    </w:p>
    <w:p w14:paraId="2185363B" w14:textId="77777777" w:rsidR="00FB002F" w:rsidRPr="00FB002F" w:rsidRDefault="00FB002F" w:rsidP="00FB002F">
      <w:pPr>
        <w:rPr>
          <w:b/>
          <w:bCs/>
        </w:rPr>
      </w:pPr>
      <w:r w:rsidRPr="00FB002F">
        <w:rPr>
          <w:b/>
          <w:bCs/>
        </w:rPr>
        <w:t>3. Compare the benefits and limitations of these models in delivering coordinated, patient-centered care. [LCME 6.1]</w:t>
      </w:r>
    </w:p>
    <w:p w14:paraId="0E7E343A" w14:textId="77777777" w:rsidR="00FB002F" w:rsidRPr="00FB002F" w:rsidRDefault="00FB002F" w:rsidP="00FB002F">
      <w:pPr>
        <w:rPr>
          <w:b/>
          <w:bCs/>
        </w:rPr>
      </w:pPr>
      <w:r w:rsidRPr="00FB002F">
        <w:rPr>
          <w:b/>
          <w:bCs/>
        </w:rPr>
        <w:t>4. Explain the roles of health care professionals in team-based care organized around patients’ needs and conditions. [LCME 7.2]</w:t>
      </w:r>
    </w:p>
    <w:p w14:paraId="1AA650CA" w14:textId="77777777" w:rsidR="00FB002F" w:rsidRPr="00FB002F" w:rsidRDefault="00FB002F" w:rsidP="00FB002F">
      <w:pPr>
        <w:rPr>
          <w:b/>
          <w:bCs/>
        </w:rPr>
      </w:pPr>
      <w:r w:rsidRPr="00FB002F">
        <w:rPr>
          <w:b/>
          <w:bCs/>
        </w:rPr>
        <w:t>5. Develop a proposed care model that coordinates interprofessional resources around a patient’s needs.  [LCME 6.2]</w:t>
      </w:r>
    </w:p>
    <w:p w14:paraId="7976264D" w14:textId="77777777" w:rsidR="00FB002F" w:rsidRPr="00FB002F" w:rsidRDefault="00FB002F" w:rsidP="00FB002F">
      <w:pPr>
        <w:rPr>
          <w:b/>
          <w:bCs/>
        </w:rPr>
      </w:pPr>
      <w:r w:rsidRPr="00FB002F">
        <w:rPr>
          <w:b/>
          <w:bCs/>
        </w:rPr>
        <w:t>Module 5: Applying the Six Guiding Principles of Value-Based Healthcare Delivery Learning objective</w:t>
      </w:r>
    </w:p>
    <w:p w14:paraId="44A85EC5" w14:textId="77777777" w:rsidR="00FB002F" w:rsidRPr="00FB002F" w:rsidRDefault="00FB002F" w:rsidP="00FB002F">
      <w:pPr>
        <w:rPr>
          <w:b/>
          <w:bCs/>
        </w:rPr>
      </w:pPr>
      <w:r w:rsidRPr="00FB002F">
        <w:rPr>
          <w:b/>
          <w:bCs/>
        </w:rPr>
        <w:t>1. Describe the six guiding principles of value-based health care delivery and their application to health system organization. [LCME 6.0]</w:t>
      </w:r>
    </w:p>
    <w:p w14:paraId="0A487CB8" w14:textId="77777777" w:rsidR="00FB002F" w:rsidRPr="00FB002F" w:rsidRDefault="00FB002F" w:rsidP="00FB002F">
      <w:pPr>
        <w:rPr>
          <w:b/>
          <w:bCs/>
        </w:rPr>
      </w:pPr>
      <w:r w:rsidRPr="00FB002F">
        <w:rPr>
          <w:b/>
          <w:bCs/>
        </w:rPr>
        <w:t xml:space="preserve">2. Explain how care </w:t>
      </w:r>
      <w:proofErr w:type="gramStart"/>
      <w:r w:rsidRPr="00FB002F">
        <w:rPr>
          <w:b/>
          <w:bCs/>
        </w:rPr>
        <w:t>organized</w:t>
      </w:r>
      <w:proofErr w:type="gramEnd"/>
      <w:r w:rsidRPr="00FB002F">
        <w:rPr>
          <w:b/>
          <w:bCs/>
        </w:rPr>
        <w:t xml:space="preserve"> around patients’ conditions and needs </w:t>
      </w:r>
      <w:proofErr w:type="gramStart"/>
      <w:r w:rsidRPr="00FB002F">
        <w:rPr>
          <w:b/>
          <w:bCs/>
        </w:rPr>
        <w:t>supports</w:t>
      </w:r>
      <w:proofErr w:type="gramEnd"/>
      <w:r w:rsidRPr="00FB002F">
        <w:rPr>
          <w:b/>
          <w:bCs/>
        </w:rPr>
        <w:t xml:space="preserve"> effective interprofessional collaboration. [LCME 7.2]</w:t>
      </w:r>
    </w:p>
    <w:p w14:paraId="19E54775" w14:textId="77777777" w:rsidR="00FB002F" w:rsidRPr="00FB002F" w:rsidRDefault="00FB002F" w:rsidP="00FB002F">
      <w:pPr>
        <w:rPr>
          <w:b/>
          <w:bCs/>
        </w:rPr>
      </w:pPr>
      <w:r w:rsidRPr="00FB002F">
        <w:rPr>
          <w:b/>
          <w:bCs/>
        </w:rPr>
        <w:t>3. Explain how measurement of patient outcomes and actual costs informs improvements in health care value. [LCME 6.3]</w:t>
      </w:r>
    </w:p>
    <w:p w14:paraId="0BF31837" w14:textId="77777777" w:rsidR="00FB002F" w:rsidRPr="00FB002F" w:rsidRDefault="00FB002F" w:rsidP="00FB002F">
      <w:pPr>
        <w:rPr>
          <w:b/>
          <w:bCs/>
        </w:rPr>
      </w:pPr>
      <w:r w:rsidRPr="00FB002F">
        <w:rPr>
          <w:b/>
          <w:bCs/>
        </w:rPr>
        <w:t>4. Identify strategies to reduce waste and the overuse of tests and treatments.  [LCME 6.1]</w:t>
      </w:r>
    </w:p>
    <w:p w14:paraId="07F4BF1D" w14:textId="77777777" w:rsidR="00FB002F" w:rsidRPr="00FB002F" w:rsidRDefault="00FB002F" w:rsidP="00FB002F">
      <w:pPr>
        <w:rPr>
          <w:b/>
          <w:bCs/>
        </w:rPr>
      </w:pPr>
      <w:r w:rsidRPr="00FB002F">
        <w:rPr>
          <w:b/>
          <w:bCs/>
        </w:rPr>
        <w:t>5. Describe how reimbursement mechanisms can support high-value care across the full cycle of care for a medical condition. [LCME 6.1]</w:t>
      </w:r>
    </w:p>
    <w:p w14:paraId="535479CD" w14:textId="77777777" w:rsidR="00FB002F" w:rsidRPr="00FB002F" w:rsidRDefault="00FB002F" w:rsidP="00FB002F">
      <w:pPr>
        <w:rPr>
          <w:b/>
          <w:bCs/>
        </w:rPr>
      </w:pPr>
      <w:r w:rsidRPr="00FB002F">
        <w:rPr>
          <w:b/>
          <w:bCs/>
        </w:rPr>
        <w:t>6. Explain how health information technology supports care coordination and the measurement of outcomes and costs. [LCME 6.2]</w:t>
      </w:r>
    </w:p>
    <w:p w14:paraId="6AD18523" w14:textId="77777777" w:rsidR="00FB002F" w:rsidRPr="00FB002F" w:rsidRDefault="00FB002F" w:rsidP="00FB002F">
      <w:pPr>
        <w:rPr>
          <w:b/>
          <w:bCs/>
        </w:rPr>
      </w:pPr>
      <w:r w:rsidRPr="00FB002F">
        <w:rPr>
          <w:b/>
          <w:bCs/>
        </w:rPr>
        <w:t>7. Analyze a health care delivery model to identify opportunities to shift from volume-based to value-based care. [LCME 6.1]</w:t>
      </w:r>
    </w:p>
    <w:p w14:paraId="02ED7D7D" w14:textId="77777777" w:rsidR="00FB002F" w:rsidRPr="00FB002F" w:rsidRDefault="00FB002F" w:rsidP="00FB002F">
      <w:pPr>
        <w:rPr>
          <w:b/>
          <w:bCs/>
        </w:rPr>
      </w:pPr>
      <w:r w:rsidRPr="00FB002F">
        <w:rPr>
          <w:b/>
          <w:bCs/>
        </w:rPr>
        <w:t> </w:t>
      </w:r>
    </w:p>
    <w:p w14:paraId="6BF3DBEE" w14:textId="77777777" w:rsidR="00FB002F" w:rsidRPr="00FB002F" w:rsidRDefault="00FB002F" w:rsidP="00FB002F">
      <w:pPr>
        <w:rPr>
          <w:b/>
          <w:bCs/>
        </w:rPr>
      </w:pPr>
      <w:r w:rsidRPr="00FB002F">
        <w:rPr>
          <w:b/>
          <w:bCs/>
        </w:rPr>
        <w:t>COURSE 2: IMPROVING VALUE AT THE BEDSIDE</w:t>
      </w:r>
    </w:p>
    <w:p w14:paraId="05492A29" w14:textId="77777777" w:rsidR="00FB002F" w:rsidRPr="00FB002F" w:rsidRDefault="00FB002F" w:rsidP="00FB002F">
      <w:pPr>
        <w:rPr>
          <w:b/>
          <w:bCs/>
        </w:rPr>
      </w:pPr>
      <w:r w:rsidRPr="00FB002F">
        <w:rPr>
          <w:b/>
          <w:bCs/>
        </w:rPr>
        <w:t>Module 6: High-Value Prescribing and Medication Affordability Learning objective</w:t>
      </w:r>
    </w:p>
    <w:p w14:paraId="62E31247" w14:textId="77777777" w:rsidR="00FB002F" w:rsidRPr="00FB002F" w:rsidRDefault="00FB002F" w:rsidP="00FB002F">
      <w:pPr>
        <w:rPr>
          <w:b/>
          <w:bCs/>
        </w:rPr>
      </w:pPr>
      <w:r w:rsidRPr="00FB002F">
        <w:rPr>
          <w:b/>
          <w:bCs/>
        </w:rPr>
        <w:lastRenderedPageBreak/>
        <w:t>1. Explain how medication costs affect treatment adherence, patient outcomes, and financial well-being. [LCME 1.5]</w:t>
      </w:r>
    </w:p>
    <w:p w14:paraId="3C410E27" w14:textId="77777777" w:rsidR="00FB002F" w:rsidRPr="00FB002F" w:rsidRDefault="00FB002F" w:rsidP="00FB002F">
      <w:pPr>
        <w:rPr>
          <w:b/>
          <w:bCs/>
        </w:rPr>
      </w:pPr>
      <w:r w:rsidRPr="00FB002F">
        <w:rPr>
          <w:b/>
          <w:bCs/>
        </w:rPr>
        <w:t>2. Describe the principles of high-value and conservative prescribing. [LCME 1.3]</w:t>
      </w:r>
    </w:p>
    <w:p w14:paraId="26C8B846" w14:textId="77777777" w:rsidR="00FB002F" w:rsidRPr="00FB002F" w:rsidRDefault="00FB002F" w:rsidP="00FB002F">
      <w:pPr>
        <w:rPr>
          <w:b/>
          <w:bCs/>
        </w:rPr>
      </w:pPr>
      <w:r w:rsidRPr="00FB002F">
        <w:rPr>
          <w:b/>
          <w:bCs/>
        </w:rPr>
        <w:t>3. Identify medication affordability barriers through patient-centered history taking. [LCME 2.1]</w:t>
      </w:r>
    </w:p>
    <w:p w14:paraId="7D52218E" w14:textId="77777777" w:rsidR="00FB002F" w:rsidRPr="00FB002F" w:rsidRDefault="00FB002F" w:rsidP="00FB002F">
      <w:pPr>
        <w:rPr>
          <w:b/>
          <w:bCs/>
        </w:rPr>
      </w:pPr>
      <w:r w:rsidRPr="00FB002F">
        <w:rPr>
          <w:b/>
          <w:bCs/>
        </w:rPr>
        <w:t>4. Compare strategies for reducing out-of-pocket medication costs while maintaining treatment safety and effectiveness. [LCME 6.1]</w:t>
      </w:r>
    </w:p>
    <w:p w14:paraId="52DE3367" w14:textId="77777777" w:rsidR="00FB002F" w:rsidRPr="00FB002F" w:rsidRDefault="00FB002F" w:rsidP="00FB002F">
      <w:pPr>
        <w:rPr>
          <w:b/>
          <w:bCs/>
        </w:rPr>
      </w:pPr>
      <w:r w:rsidRPr="00FB002F">
        <w:rPr>
          <w:b/>
          <w:bCs/>
        </w:rPr>
        <w:t>5. Develop a medication management plan that incorporates clinical evidence, patient preferences, and affordability.  [LCME 2.3]</w:t>
      </w:r>
    </w:p>
    <w:p w14:paraId="3166E922" w14:textId="77777777" w:rsidR="00FB002F" w:rsidRPr="00FB002F" w:rsidRDefault="00FB002F" w:rsidP="00FB002F">
      <w:pPr>
        <w:rPr>
          <w:b/>
          <w:bCs/>
        </w:rPr>
      </w:pPr>
      <w:r w:rsidRPr="00FB002F">
        <w:rPr>
          <w:b/>
          <w:bCs/>
        </w:rPr>
        <w:t>Module 7: High-Value Communication Learning objective</w:t>
      </w:r>
    </w:p>
    <w:p w14:paraId="540A9AB6" w14:textId="77777777" w:rsidR="00FB002F" w:rsidRPr="00FB002F" w:rsidRDefault="00FB002F" w:rsidP="00FB002F">
      <w:pPr>
        <w:rPr>
          <w:b/>
          <w:bCs/>
        </w:rPr>
      </w:pPr>
      <w:r w:rsidRPr="00FB002F">
        <w:rPr>
          <w:b/>
          <w:bCs/>
        </w:rPr>
        <w:t>1. Identify communication barriers and misconceptions that contribute to low-value care.  [LCME 3.2]</w:t>
      </w:r>
    </w:p>
    <w:p w14:paraId="35DE1E65" w14:textId="77777777" w:rsidR="00FB002F" w:rsidRPr="00FB002F" w:rsidRDefault="00FB002F" w:rsidP="00FB002F">
      <w:pPr>
        <w:rPr>
          <w:b/>
          <w:bCs/>
        </w:rPr>
      </w:pPr>
      <w:r w:rsidRPr="00FB002F">
        <w:rPr>
          <w:b/>
          <w:bCs/>
        </w:rPr>
        <w:t>2. Apply patient-centered communication techniques to discuss the benefits, risks, costs, and alternatives of tests and treatments.  [LCME 3.2]</w:t>
      </w:r>
    </w:p>
    <w:p w14:paraId="2540E036" w14:textId="77777777" w:rsidR="00FB002F" w:rsidRPr="00FB002F" w:rsidRDefault="00FB002F" w:rsidP="00FB002F">
      <w:pPr>
        <w:rPr>
          <w:b/>
          <w:bCs/>
        </w:rPr>
      </w:pPr>
      <w:r w:rsidRPr="00FB002F">
        <w:rPr>
          <w:b/>
          <w:bCs/>
        </w:rPr>
        <w:t>3. Use decision-support tools to engage patients and families in shared decision making.  [LCME 2.5]</w:t>
      </w:r>
    </w:p>
    <w:p w14:paraId="44E63116" w14:textId="77777777" w:rsidR="00FB002F" w:rsidRPr="00FB002F" w:rsidRDefault="00FB002F" w:rsidP="00FB002F">
      <w:pPr>
        <w:rPr>
          <w:b/>
          <w:bCs/>
        </w:rPr>
      </w:pPr>
      <w:r w:rsidRPr="00FB002F">
        <w:rPr>
          <w:b/>
          <w:bCs/>
        </w:rPr>
        <w:t>4. Demonstrate respectful communication with colleagues, consultants, and supervisors regarding the appropriate use of health care resources.  [LCME 3.3]</w:t>
      </w:r>
    </w:p>
    <w:p w14:paraId="4DF5FF0B" w14:textId="77777777" w:rsidR="00FB002F" w:rsidRDefault="00FB002F" w:rsidP="00FB002F">
      <w:pPr>
        <w:rPr>
          <w:b/>
          <w:bCs/>
        </w:rPr>
      </w:pPr>
      <w:r w:rsidRPr="00FB002F">
        <w:rPr>
          <w:b/>
          <w:bCs/>
        </w:rPr>
        <w:t>5. Apply interprofessional communication strategies to reduce unnecessary tests and treatments and coordinate patient-centered care.   [LCME 7.3]</w:t>
      </w:r>
    </w:p>
    <w:p w14:paraId="6BBA84D4" w14:textId="77777777" w:rsidR="00FB002F" w:rsidRDefault="00FB002F" w:rsidP="00FB002F">
      <w:pPr>
        <w:rPr>
          <w:b/>
          <w:bCs/>
        </w:rPr>
      </w:pPr>
    </w:p>
    <w:p w14:paraId="61772DF4" w14:textId="201B232E" w:rsidR="00FB002F" w:rsidRPr="00FB002F" w:rsidRDefault="00FB002F" w:rsidP="00FB002F">
      <w:pPr>
        <w:rPr>
          <w:b/>
          <w:bCs/>
        </w:rPr>
      </w:pPr>
      <w:r>
        <w:rPr>
          <w:b/>
          <w:bCs/>
        </w:rPr>
        <w:t>End</w:t>
      </w:r>
    </w:p>
    <w:p w14:paraId="714631F8" w14:textId="77777777" w:rsidR="00FB002F" w:rsidRPr="00FB002F" w:rsidRDefault="00FB002F" w:rsidP="00FB002F">
      <w:pPr>
        <w:ind w:left="720"/>
        <w:rPr>
          <w:b/>
          <w:bCs/>
        </w:rPr>
      </w:pPr>
    </w:p>
    <w:p w14:paraId="61042839" w14:textId="77777777" w:rsidR="00FB002F" w:rsidRPr="00FB002F" w:rsidRDefault="00FB002F" w:rsidP="00FB002F">
      <w:pPr>
        <w:ind w:left="360"/>
        <w:rPr>
          <w:b/>
          <w:bCs/>
        </w:rPr>
      </w:pPr>
    </w:p>
    <w:p w14:paraId="3261FB09" w14:textId="77777777" w:rsidR="00FB002F" w:rsidRPr="00FB002F" w:rsidRDefault="00FB002F">
      <w:pPr>
        <w:rPr>
          <w:b/>
          <w:bCs/>
        </w:rPr>
      </w:pPr>
    </w:p>
    <w:sectPr w:rsidR="00FB002F" w:rsidRPr="00FB0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1372"/>
    <w:multiLevelType w:val="multilevel"/>
    <w:tmpl w:val="40D0E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6755D8"/>
    <w:multiLevelType w:val="multilevel"/>
    <w:tmpl w:val="320C8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B810A8"/>
    <w:multiLevelType w:val="multilevel"/>
    <w:tmpl w:val="4A24D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1565C3"/>
    <w:multiLevelType w:val="multilevel"/>
    <w:tmpl w:val="4A5A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530B6"/>
    <w:multiLevelType w:val="multilevel"/>
    <w:tmpl w:val="F3AE2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7637A2"/>
    <w:multiLevelType w:val="multilevel"/>
    <w:tmpl w:val="78C0E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CC759B"/>
    <w:multiLevelType w:val="multilevel"/>
    <w:tmpl w:val="2C587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1A4D55"/>
    <w:multiLevelType w:val="multilevel"/>
    <w:tmpl w:val="DF4E3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551D3C"/>
    <w:multiLevelType w:val="multilevel"/>
    <w:tmpl w:val="72EA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58056C"/>
    <w:multiLevelType w:val="multilevel"/>
    <w:tmpl w:val="3EAEF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1054486">
    <w:abstractNumId w:val="5"/>
  </w:num>
  <w:num w:numId="2" w16cid:durableId="612132962">
    <w:abstractNumId w:val="9"/>
  </w:num>
  <w:num w:numId="3" w16cid:durableId="1564171494">
    <w:abstractNumId w:val="6"/>
  </w:num>
  <w:num w:numId="4" w16cid:durableId="1883589734">
    <w:abstractNumId w:val="0"/>
  </w:num>
  <w:num w:numId="5" w16cid:durableId="11806352">
    <w:abstractNumId w:val="4"/>
  </w:num>
  <w:num w:numId="6" w16cid:durableId="933363771">
    <w:abstractNumId w:val="2"/>
  </w:num>
  <w:num w:numId="7" w16cid:durableId="1314941986">
    <w:abstractNumId w:val="1"/>
  </w:num>
  <w:num w:numId="8" w16cid:durableId="1576355640">
    <w:abstractNumId w:val="3"/>
  </w:num>
  <w:num w:numId="9" w16cid:durableId="1921671293">
    <w:abstractNumId w:val="7"/>
  </w:num>
  <w:num w:numId="10" w16cid:durableId="5896547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02F"/>
    <w:rsid w:val="00080D9D"/>
    <w:rsid w:val="0026565B"/>
    <w:rsid w:val="002E1ECD"/>
    <w:rsid w:val="00345403"/>
    <w:rsid w:val="00A24FC8"/>
    <w:rsid w:val="00FB0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357F"/>
  <w15:chartTrackingRefBased/>
  <w15:docId w15:val="{37D6EA2B-553A-4C76-91DC-D5B83D519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0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0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02F"/>
    <w:rPr>
      <w:rFonts w:eastAsiaTheme="majorEastAsia" w:cstheme="majorBidi"/>
      <w:color w:val="272727" w:themeColor="text1" w:themeTint="D8"/>
    </w:rPr>
  </w:style>
  <w:style w:type="paragraph" w:styleId="Title">
    <w:name w:val="Title"/>
    <w:basedOn w:val="Normal"/>
    <w:next w:val="Normal"/>
    <w:link w:val="TitleChar"/>
    <w:uiPriority w:val="10"/>
    <w:qFormat/>
    <w:rsid w:val="00FB0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02F"/>
    <w:pPr>
      <w:spacing w:before="160"/>
      <w:jc w:val="center"/>
    </w:pPr>
    <w:rPr>
      <w:i/>
      <w:iCs/>
      <w:color w:val="404040" w:themeColor="text1" w:themeTint="BF"/>
    </w:rPr>
  </w:style>
  <w:style w:type="character" w:customStyle="1" w:styleId="QuoteChar">
    <w:name w:val="Quote Char"/>
    <w:basedOn w:val="DefaultParagraphFont"/>
    <w:link w:val="Quote"/>
    <w:uiPriority w:val="29"/>
    <w:rsid w:val="00FB002F"/>
    <w:rPr>
      <w:i/>
      <w:iCs/>
      <w:color w:val="404040" w:themeColor="text1" w:themeTint="BF"/>
    </w:rPr>
  </w:style>
  <w:style w:type="paragraph" w:styleId="ListParagraph">
    <w:name w:val="List Paragraph"/>
    <w:basedOn w:val="Normal"/>
    <w:uiPriority w:val="34"/>
    <w:qFormat/>
    <w:rsid w:val="00FB002F"/>
    <w:pPr>
      <w:ind w:left="720"/>
      <w:contextualSpacing/>
    </w:pPr>
  </w:style>
  <w:style w:type="character" w:styleId="IntenseEmphasis">
    <w:name w:val="Intense Emphasis"/>
    <w:basedOn w:val="DefaultParagraphFont"/>
    <w:uiPriority w:val="21"/>
    <w:qFormat/>
    <w:rsid w:val="00FB002F"/>
    <w:rPr>
      <w:i/>
      <w:iCs/>
      <w:color w:val="0F4761" w:themeColor="accent1" w:themeShade="BF"/>
    </w:rPr>
  </w:style>
  <w:style w:type="paragraph" w:styleId="IntenseQuote">
    <w:name w:val="Intense Quote"/>
    <w:basedOn w:val="Normal"/>
    <w:next w:val="Normal"/>
    <w:link w:val="IntenseQuoteChar"/>
    <w:uiPriority w:val="30"/>
    <w:qFormat/>
    <w:rsid w:val="00FB0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02F"/>
    <w:rPr>
      <w:i/>
      <w:iCs/>
      <w:color w:val="0F4761" w:themeColor="accent1" w:themeShade="BF"/>
    </w:rPr>
  </w:style>
  <w:style w:type="character" w:styleId="IntenseReference">
    <w:name w:val="Intense Reference"/>
    <w:basedOn w:val="DefaultParagraphFont"/>
    <w:uiPriority w:val="32"/>
    <w:qFormat/>
    <w:rsid w:val="00FB002F"/>
    <w:rPr>
      <w:b/>
      <w:bCs/>
      <w:smallCaps/>
      <w:color w:val="0F4761" w:themeColor="accent1" w:themeShade="BF"/>
      <w:spacing w:val="5"/>
    </w:rPr>
  </w:style>
  <w:style w:type="character" w:styleId="Hyperlink">
    <w:name w:val="Hyperlink"/>
    <w:basedOn w:val="DefaultParagraphFont"/>
    <w:uiPriority w:val="99"/>
    <w:unhideWhenUsed/>
    <w:rsid w:val="00FB002F"/>
    <w:rPr>
      <w:color w:val="467886" w:themeColor="hyperlink"/>
      <w:u w:val="single"/>
    </w:rPr>
  </w:style>
  <w:style w:type="character" w:styleId="UnresolvedMention">
    <w:name w:val="Unresolved Mention"/>
    <w:basedOn w:val="DefaultParagraphFont"/>
    <w:uiPriority w:val="99"/>
    <w:semiHidden/>
    <w:unhideWhenUsed/>
    <w:rsid w:val="00FB0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1503</Words>
  <Characters>8573</Characters>
  <Application>Microsoft Office Word</Application>
  <DocSecurity>0</DocSecurity>
  <Lines>71</Lines>
  <Paragraphs>20</Paragraphs>
  <ScaleCrop>false</ScaleCrop>
  <Company>Loyola University Chicago</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Flaherty, Maureen</dc:creator>
  <cp:keywords/>
  <dc:description/>
  <cp:lastModifiedBy>Flaherty, Maureen</cp:lastModifiedBy>
  <cp:revision>2</cp:revision>
  <dcterms:created xsi:type="dcterms:W3CDTF">2026-10-23T19:09:00Z</dcterms:created>
  <dcterms:modified xsi:type="dcterms:W3CDTF">2026-10-23T19:55:00Z</dcterms:modified>
</cp:coreProperties>
</file>